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right" w:leader="dot" w:pos="8699"/>
        </w:tabs>
        <w:spacing w:after="0" w:line="480" w:lineRule="auto"/>
        <w:jc w:val="center"/>
        <w:outlineLvl w:val="0"/>
        <w:rPr>
          <w:rFonts w:hint="eastAsia" w:ascii="宋体" w:hAnsi="宋体" w:cs="宋体"/>
          <w:b/>
          <w:bCs/>
          <w:sz w:val="36"/>
          <w:szCs w:val="36"/>
          <w:lang w:val="zh-CN"/>
        </w:rPr>
      </w:pPr>
      <w:r>
        <w:rPr>
          <w:rFonts w:hint="eastAsia" w:ascii="宋体" w:hAnsi="宋体" w:cs="宋体"/>
          <w:b/>
          <w:bCs/>
          <w:sz w:val="36"/>
          <w:szCs w:val="36"/>
          <w:lang w:val="zh-CN"/>
        </w:rPr>
        <w:t>招标公告</w:t>
      </w:r>
    </w:p>
    <w:p>
      <w:pPr>
        <w:pStyle w:val="7"/>
        <w:shd w:val="clear" w:color="auto" w:fill="auto"/>
        <w:tabs>
          <w:tab w:val="left" w:pos="0"/>
        </w:tabs>
        <w:spacing w:before="0" w:beforeAutospacing="0" w:after="0" w:afterAutospacing="0" w:line="480" w:lineRule="exact"/>
        <w:ind w:firstLine="480" w:firstLineChars="200"/>
        <w:jc w:val="right"/>
        <w:rPr>
          <w:rFonts w:hint="eastAsia" w:ascii="宋体" w:hAnsi="宋体" w:eastAsia="宋体" w:cs="宋体"/>
          <w:color w:val="000000"/>
          <w:sz w:val="24"/>
          <w:szCs w:val="24"/>
          <w:shd w:val="clear" w:color="auto" w:fill="auto"/>
          <w:lang w:val="en-US" w:eastAsia="zh-CN"/>
        </w:rPr>
      </w:pPr>
      <w:r>
        <w:rPr>
          <w:rFonts w:ascii="宋体" w:hAnsi="宋体" w:eastAsia="宋体" w:cs="宋体"/>
          <w:color w:val="000000"/>
          <w:sz w:val="24"/>
          <w:szCs w:val="24"/>
          <w:shd w:val="clear" w:color="auto" w:fill="auto"/>
        </w:rPr>
        <w:t>招标编号：</w:t>
      </w:r>
      <w:r>
        <w:rPr>
          <w:rFonts w:hint="eastAsia" w:ascii="宋体" w:hAnsi="宋体" w:eastAsia="宋体" w:cs="宋体"/>
          <w:color w:val="000000"/>
          <w:sz w:val="24"/>
          <w:szCs w:val="24"/>
          <w:shd w:val="clear" w:color="auto" w:fill="auto"/>
          <w:lang w:eastAsia="zh-CN"/>
        </w:rPr>
        <w:t>HX23-31-SC</w:t>
      </w:r>
    </w:p>
    <w:p>
      <w:pPr>
        <w:pStyle w:val="7"/>
        <w:numPr>
          <w:ilvl w:val="0"/>
          <w:numId w:val="1"/>
        </w:numPr>
        <w:tabs>
          <w:tab w:val="left" w:pos="0"/>
        </w:tabs>
        <w:spacing w:before="0" w:beforeAutospacing="0" w:after="0" w:afterAutospacing="0" w:line="480" w:lineRule="exact"/>
        <w:jc w:val="both"/>
        <w:outlineLvl w:val="1"/>
        <w:rPr>
          <w:rFonts w:hint="eastAsia"/>
          <w:b/>
          <w:bCs/>
          <w:color w:val="000000"/>
          <w:sz w:val="24"/>
          <w:szCs w:val="24"/>
        </w:rPr>
      </w:pPr>
      <w:bookmarkStart w:id="0" w:name="_Toc2543"/>
      <w:r>
        <w:rPr>
          <w:rFonts w:hint="eastAsia"/>
          <w:b/>
          <w:bCs/>
          <w:color w:val="000000"/>
          <w:sz w:val="24"/>
          <w:szCs w:val="24"/>
        </w:rPr>
        <w:t>招标条件</w:t>
      </w:r>
      <w:bookmarkEnd w:id="0"/>
    </w:p>
    <w:p>
      <w:pPr>
        <w:tabs>
          <w:tab w:val="left" w:pos="0"/>
        </w:tabs>
        <w:adjustRightInd w:val="0"/>
        <w:snapToGrid w:val="0"/>
        <w:spacing w:beforeAutospacing="0" w:after="0" w:afterAutospacing="0" w:line="480" w:lineRule="exact"/>
        <w:ind w:firstLine="480" w:firstLineChars="200"/>
        <w:rPr>
          <w:rFonts w:hint="eastAsia" w:ascii="宋体" w:hAnsi="宋体" w:cs="宋体"/>
          <w:sz w:val="24"/>
          <w:szCs w:val="24"/>
          <w:highlight w:val="red"/>
        </w:rPr>
      </w:pPr>
      <w:r>
        <w:rPr>
          <w:rFonts w:hint="eastAsia" w:ascii="宋体" w:hAnsi="宋体" w:cs="宋体"/>
          <w:bCs/>
          <w:sz w:val="24"/>
          <w:szCs w:val="24"/>
        </w:rPr>
        <w:t>本招标项目为</w:t>
      </w:r>
      <w:r>
        <w:rPr>
          <w:rFonts w:hint="eastAsia" w:ascii="宋体" w:hAnsi="宋体" w:cs="宋体"/>
          <w:b/>
          <w:color w:val="auto"/>
          <w:sz w:val="24"/>
          <w:szCs w:val="24"/>
          <w:u w:val="single"/>
          <w:lang w:eastAsia="zh-CN"/>
        </w:rPr>
        <w:t>2024年春节检修施工项目</w:t>
      </w:r>
      <w:r>
        <w:rPr>
          <w:rFonts w:hint="eastAsia" w:ascii="宋体" w:hAnsi="宋体" w:cs="宋体"/>
          <w:bCs/>
          <w:sz w:val="24"/>
          <w:szCs w:val="24"/>
        </w:rPr>
        <w:t>，招标人为</w:t>
      </w:r>
      <w:r>
        <w:rPr>
          <w:rFonts w:hint="eastAsia" w:ascii="宋体" w:hAnsi="宋体" w:cs="宋体"/>
          <w:b/>
          <w:bCs/>
          <w:sz w:val="24"/>
          <w:szCs w:val="24"/>
          <w:u w:val="single"/>
          <w:lang w:eastAsia="zh-CN"/>
        </w:rPr>
        <w:t>绍兴上虞杭协热电有限公司</w:t>
      </w:r>
      <w:r>
        <w:rPr>
          <w:rFonts w:hint="eastAsia" w:ascii="宋体" w:hAnsi="宋体" w:cs="宋体"/>
          <w:bCs/>
          <w:sz w:val="24"/>
          <w:szCs w:val="24"/>
        </w:rPr>
        <w:t>，建设资金来自</w:t>
      </w:r>
      <w:r>
        <w:rPr>
          <w:rFonts w:hint="eastAsia" w:ascii="宋体" w:hAnsi="宋体" w:cs="宋体"/>
          <w:b/>
          <w:bCs/>
          <w:sz w:val="24"/>
          <w:szCs w:val="24"/>
          <w:u w:val="single"/>
        </w:rPr>
        <w:t>自筹</w:t>
      </w:r>
      <w:r>
        <w:rPr>
          <w:rFonts w:hint="eastAsia" w:ascii="宋体" w:hAnsi="宋体" w:cs="宋体"/>
          <w:bCs/>
          <w:sz w:val="24"/>
          <w:szCs w:val="24"/>
        </w:rPr>
        <w:t>，出资比例为</w:t>
      </w:r>
      <w:r>
        <w:rPr>
          <w:rFonts w:hint="eastAsia" w:ascii="宋体" w:hAnsi="宋体" w:cs="宋体"/>
          <w:b/>
          <w:bCs/>
          <w:sz w:val="24"/>
          <w:szCs w:val="24"/>
          <w:u w:val="single"/>
        </w:rPr>
        <w:t>100%</w:t>
      </w:r>
      <w:r>
        <w:rPr>
          <w:rFonts w:hint="eastAsia" w:ascii="宋体" w:hAnsi="宋体" w:cs="宋体"/>
          <w:bCs/>
          <w:sz w:val="24"/>
          <w:szCs w:val="24"/>
        </w:rPr>
        <w:t>，招标代理机构为</w:t>
      </w:r>
      <w:r>
        <w:rPr>
          <w:rFonts w:hint="eastAsia" w:ascii="宋体" w:hAnsi="宋体" w:cs="宋体"/>
          <w:b/>
          <w:bCs/>
          <w:sz w:val="24"/>
          <w:szCs w:val="24"/>
          <w:u w:val="single"/>
          <w:lang w:eastAsia="zh-CN"/>
        </w:rPr>
        <w:t>浙江科佳工程咨询有限公司</w:t>
      </w:r>
      <w:r>
        <w:rPr>
          <w:rFonts w:hint="eastAsia" w:ascii="宋体" w:hAnsi="宋体" w:cs="宋体"/>
          <w:bCs/>
          <w:sz w:val="24"/>
          <w:szCs w:val="24"/>
        </w:rPr>
        <w:t>。该项目现已具备招标条件，招标单位按规定通过</w:t>
      </w:r>
      <w:r>
        <w:rPr>
          <w:rFonts w:hint="eastAsia" w:ascii="宋体" w:hAnsi="宋体" w:cs="宋体"/>
          <w:b/>
          <w:bCs/>
          <w:sz w:val="24"/>
          <w:szCs w:val="24"/>
          <w:u w:val="single"/>
        </w:rPr>
        <w:t>公开</w:t>
      </w:r>
      <w:r>
        <w:rPr>
          <w:rFonts w:hint="eastAsia" w:ascii="宋体" w:hAnsi="宋体" w:cs="宋体"/>
          <w:bCs/>
          <w:sz w:val="24"/>
          <w:szCs w:val="24"/>
        </w:rPr>
        <w:t>招标方式选定本项目的承包人，欢迎各潜在投标人前来投标。</w:t>
      </w:r>
      <w:r>
        <w:rPr>
          <w:rFonts w:hint="eastAsia" w:ascii="宋体" w:hAnsi="宋体" w:cs="宋体"/>
          <w:color w:val="000000"/>
          <w:sz w:val="24"/>
          <w:szCs w:val="24"/>
          <w:highlight w:val="none"/>
        </w:rPr>
        <w:t>本公告通过杭州城投网站（https://www.hzcjtz.com）、杭州热电集团网站（https://www.hzrdjt.com）、浙江政府采购网（https://zfcg.czt.zj.gov.cn）发布。</w:t>
      </w:r>
    </w:p>
    <w:p>
      <w:pPr>
        <w:pStyle w:val="7"/>
        <w:numPr>
          <w:ilvl w:val="0"/>
          <w:numId w:val="1"/>
        </w:numPr>
        <w:tabs>
          <w:tab w:val="left" w:pos="0"/>
        </w:tabs>
        <w:spacing w:before="0" w:beforeAutospacing="0" w:after="0" w:afterAutospacing="0" w:line="480" w:lineRule="exact"/>
        <w:jc w:val="both"/>
        <w:outlineLvl w:val="1"/>
        <w:rPr>
          <w:rFonts w:hint="eastAsia"/>
          <w:b/>
          <w:bCs/>
          <w:color w:val="000000"/>
          <w:sz w:val="24"/>
          <w:szCs w:val="24"/>
        </w:rPr>
      </w:pPr>
      <w:bookmarkStart w:id="1" w:name="_Toc17279"/>
      <w:r>
        <w:rPr>
          <w:rFonts w:hint="eastAsia"/>
          <w:b/>
          <w:bCs/>
          <w:color w:val="000000"/>
          <w:sz w:val="24"/>
          <w:szCs w:val="24"/>
        </w:rPr>
        <w:t>项目概况及招标范围</w:t>
      </w:r>
      <w:bookmarkEnd w:id="1"/>
      <w:r>
        <w:rPr>
          <w:rFonts w:hint="eastAsia"/>
          <w:b/>
          <w:bCs/>
          <w:color w:val="000000"/>
          <w:sz w:val="24"/>
          <w:szCs w:val="24"/>
          <w:lang w:val="en-US" w:eastAsia="zh-CN"/>
        </w:rPr>
        <w:t xml:space="preserve"> </w:t>
      </w:r>
    </w:p>
    <w:p>
      <w:pPr>
        <w:pStyle w:val="7"/>
        <w:tabs>
          <w:tab w:val="left" w:pos="0"/>
        </w:tabs>
        <w:spacing w:before="0" w:beforeAutospacing="0" w:after="0" w:afterAutospacing="0" w:line="480" w:lineRule="exact"/>
        <w:ind w:firstLine="480" w:firstLineChars="200"/>
        <w:jc w:val="both"/>
        <w:rPr>
          <w:rFonts w:hint="eastAsia"/>
          <w:sz w:val="24"/>
          <w:szCs w:val="24"/>
        </w:rPr>
      </w:pPr>
      <w:r>
        <w:rPr>
          <w:rFonts w:hint="eastAsia" w:ascii="宋体" w:hAnsi="宋体" w:eastAsia="宋体" w:cs="宋体"/>
          <w:sz w:val="24"/>
          <w:szCs w:val="24"/>
          <w:lang w:val="en-US" w:eastAsia="zh-CN"/>
        </w:rPr>
        <w:t>本工程主要内容：锅炉检修5台；汽机检修4台；发电机检修4台；脱硫塔检修2台；主变检修4台的相关内容。。</w:t>
      </w:r>
      <w:r>
        <w:rPr>
          <w:rFonts w:hint="eastAsia"/>
          <w:sz w:val="24"/>
          <w:szCs w:val="24"/>
          <w:lang w:val="en-US" w:eastAsia="zh-CN"/>
        </w:rPr>
        <w:t>招标内容为</w:t>
      </w:r>
      <w:r>
        <w:rPr>
          <w:rFonts w:hint="eastAsia" w:ascii="宋体" w:hAnsi="宋体" w:cs="宋体"/>
          <w:b w:val="0"/>
          <w:bCs/>
          <w:color w:val="auto"/>
          <w:sz w:val="24"/>
          <w:szCs w:val="24"/>
          <w:u w:val="none"/>
          <w:lang w:eastAsia="zh-CN"/>
        </w:rPr>
        <w:t>2024年春节检修施工项目</w:t>
      </w:r>
      <w:r>
        <w:rPr>
          <w:rFonts w:hint="eastAsia" w:ascii="宋体" w:hAnsi="宋体" w:cs="宋体"/>
          <w:b/>
          <w:sz w:val="24"/>
          <w:szCs w:val="24"/>
          <w:u w:val="none"/>
          <w:lang w:val="en-US" w:eastAsia="zh-CN"/>
        </w:rPr>
        <w:t>，</w:t>
      </w:r>
      <w:r>
        <w:rPr>
          <w:rFonts w:hint="eastAsia"/>
          <w:sz w:val="24"/>
          <w:szCs w:val="24"/>
          <w:lang w:val="en-US" w:eastAsia="zh-CN"/>
        </w:rPr>
        <w:t>详细的项目范围详见大修主要内容项目清单。</w:t>
      </w:r>
      <w:r>
        <w:rPr>
          <w:rFonts w:hint="eastAsia"/>
          <w:color w:val="000000"/>
          <w:sz w:val="24"/>
          <w:szCs w:val="24"/>
          <w:lang w:val="en-US" w:eastAsia="zh-CN"/>
        </w:rPr>
        <w:t>投</w:t>
      </w:r>
      <w:r>
        <w:rPr>
          <w:rFonts w:hint="eastAsia"/>
          <w:color w:val="000000"/>
          <w:sz w:val="24"/>
          <w:szCs w:val="24"/>
        </w:rPr>
        <w:t>标控制价：</w:t>
      </w:r>
      <w:r>
        <w:rPr>
          <w:rFonts w:hint="eastAsia"/>
          <w:color w:val="000000"/>
          <w:sz w:val="24"/>
          <w:szCs w:val="24"/>
          <w:u w:val="single"/>
          <w:lang w:val="en-US" w:eastAsia="zh-CN"/>
        </w:rPr>
        <w:t>160万</w:t>
      </w:r>
      <w:r>
        <w:rPr>
          <w:rFonts w:hint="eastAsia"/>
          <w:color w:val="auto"/>
          <w:sz w:val="24"/>
          <w:szCs w:val="24"/>
          <w:u w:val="single"/>
          <w:lang w:val="en-US" w:eastAsia="zh-CN"/>
        </w:rPr>
        <w:t>元</w:t>
      </w:r>
      <w:r>
        <w:rPr>
          <w:rFonts w:hint="eastAsia"/>
          <w:color w:val="000000"/>
          <w:sz w:val="24"/>
          <w:szCs w:val="24"/>
        </w:rPr>
        <w:t>（投标报价超过最高限价作废标处理）。</w:t>
      </w:r>
      <w:r>
        <w:rPr>
          <w:rFonts w:hint="eastAsia"/>
          <w:color w:val="000000"/>
          <w:sz w:val="24"/>
          <w:szCs w:val="24"/>
          <w:lang w:val="en-US" w:eastAsia="zh-CN"/>
        </w:rPr>
        <w:t>工期要求：合同签订后25天内完成。</w:t>
      </w:r>
      <w:r>
        <w:rPr>
          <w:rFonts w:hint="eastAsia"/>
          <w:color w:val="000000"/>
          <w:sz w:val="24"/>
          <w:szCs w:val="24"/>
        </w:rPr>
        <w:t>质量要求达到行业规范、标准要求，验收合格，安全要求合格。</w:t>
      </w:r>
    </w:p>
    <w:p>
      <w:pPr>
        <w:pStyle w:val="7"/>
        <w:numPr>
          <w:ilvl w:val="0"/>
          <w:numId w:val="1"/>
        </w:numPr>
        <w:tabs>
          <w:tab w:val="left" w:pos="0"/>
        </w:tabs>
        <w:spacing w:before="0" w:beforeAutospacing="0" w:after="0" w:afterAutospacing="0" w:line="480" w:lineRule="exact"/>
        <w:jc w:val="both"/>
        <w:outlineLvl w:val="1"/>
        <w:rPr>
          <w:rFonts w:hint="eastAsia"/>
          <w:b/>
          <w:bCs/>
          <w:color w:val="000000"/>
          <w:sz w:val="24"/>
          <w:szCs w:val="24"/>
        </w:rPr>
      </w:pPr>
      <w:bookmarkStart w:id="2" w:name="_Toc4598"/>
      <w:r>
        <w:rPr>
          <w:rFonts w:hint="eastAsia"/>
          <w:b/>
          <w:bCs/>
          <w:color w:val="000000"/>
          <w:sz w:val="24"/>
          <w:szCs w:val="24"/>
        </w:rPr>
        <w:t>投标人资格要求</w:t>
      </w:r>
      <w:bookmarkEnd w:id="2"/>
    </w:p>
    <w:p>
      <w:pPr>
        <w:pStyle w:val="3"/>
        <w:tabs>
          <w:tab w:val="left" w:pos="0"/>
        </w:tabs>
        <w:snapToGrid w:val="0"/>
        <w:spacing w:before="0" w:beforeAutospacing="0" w:after="0" w:afterAutospacing="0" w:line="480" w:lineRule="exact"/>
        <w:ind w:firstLine="480" w:firstLineChars="200"/>
        <w:rPr>
          <w:rFonts w:hint="eastAsia" w:ascii="宋体" w:hAnsi="宋体" w:eastAsia="宋体" w:cs="宋体"/>
          <w:kern w:val="2"/>
          <w:sz w:val="24"/>
          <w:szCs w:val="24"/>
          <w:lang w:val="en-US" w:eastAsia="zh-CN" w:bidi="zh-TW"/>
        </w:rPr>
      </w:pPr>
      <w:r>
        <w:rPr>
          <w:rFonts w:hint="eastAsia" w:ascii="宋体" w:hAnsi="宋体" w:eastAsia="宋体" w:cs="宋体"/>
          <w:kern w:val="2"/>
          <w:sz w:val="24"/>
          <w:szCs w:val="24"/>
          <w:lang w:val="en-US" w:eastAsia="zh-CN" w:bidi="zh-TW"/>
        </w:rPr>
        <w:t xml:space="preserve">在中华人民共和国境内注册的企业，具有圆满履行合同能力的单位, 并且符合下列条件： </w:t>
      </w:r>
    </w:p>
    <w:p>
      <w:pPr>
        <w:pStyle w:val="3"/>
        <w:numPr>
          <w:ilvl w:val="0"/>
          <w:numId w:val="0"/>
        </w:numPr>
        <w:snapToGrid w:val="0"/>
        <w:spacing w:before="0" w:beforeAutospacing="0" w:after="0" w:afterAutospacing="0" w:line="480" w:lineRule="exact"/>
        <w:ind w:firstLine="480" w:firstLineChars="200"/>
        <w:rPr>
          <w:rFonts w:hint="eastAsia" w:ascii="宋体" w:hAnsi="宋体" w:eastAsia="宋体" w:cs="宋体"/>
          <w:kern w:val="2"/>
          <w:sz w:val="24"/>
          <w:szCs w:val="24"/>
          <w:lang w:val="en-US" w:eastAsia="zh-CN" w:bidi="zh-TW"/>
        </w:rPr>
      </w:pPr>
      <w:r>
        <w:rPr>
          <w:rFonts w:hint="eastAsia" w:ascii="宋体" w:hAnsi="宋体" w:eastAsia="宋体" w:cs="宋体"/>
          <w:kern w:val="2"/>
          <w:sz w:val="24"/>
          <w:szCs w:val="24"/>
          <w:lang w:val="en-US" w:eastAsia="zh-CN" w:bidi="zh-TW"/>
        </w:rPr>
        <w:t>3.1具有中国独立法人资格和独立承担民事责任的能力，具有有效的营业执照。</w:t>
      </w:r>
    </w:p>
    <w:p>
      <w:pPr>
        <w:numPr>
          <w:ilvl w:val="0"/>
          <w:numId w:val="0"/>
        </w:numPr>
        <w:adjustRightInd w:val="0"/>
        <w:snapToGrid w:val="0"/>
        <w:spacing w:before="0" w:beforeAutospacing="0" w:after="0" w:afterAutospacing="0" w:line="480" w:lineRule="exact"/>
        <w:ind w:firstLine="480" w:firstLineChars="200"/>
        <w:rPr>
          <w:rFonts w:hint="eastAsia"/>
          <w:lang w:val="en-US" w:eastAsia="zh-CN"/>
        </w:rPr>
      </w:pPr>
      <w:r>
        <w:rPr>
          <w:rFonts w:hint="eastAsia" w:ascii="宋体" w:hAnsi="宋体" w:eastAsia="宋体" w:cs="宋体"/>
          <w:kern w:val="2"/>
          <w:sz w:val="24"/>
          <w:szCs w:val="24"/>
          <w:lang w:val="en-US" w:eastAsia="zh-CN" w:bidi="zh-TW"/>
        </w:rPr>
        <w:t>3.2遵守国家法律﹑行政法规,具有良好的信誉和商业道德。</w:t>
      </w:r>
    </w:p>
    <w:p>
      <w:pPr>
        <w:pStyle w:val="3"/>
        <w:numPr>
          <w:ilvl w:val="0"/>
          <w:numId w:val="0"/>
        </w:numPr>
        <w:snapToGrid w:val="0"/>
        <w:spacing w:before="0" w:beforeAutospacing="0" w:after="0" w:afterAutospacing="0" w:line="480" w:lineRule="exact"/>
        <w:ind w:firstLine="480" w:firstLineChars="200"/>
        <w:rPr>
          <w:rFonts w:hint="eastAsia" w:ascii="宋体" w:hAnsi="宋体" w:eastAsia="宋体" w:cs="宋体"/>
          <w:kern w:val="2"/>
          <w:sz w:val="24"/>
          <w:szCs w:val="24"/>
          <w:lang w:val="en-US" w:eastAsia="zh-CN" w:bidi="zh-TW"/>
        </w:rPr>
      </w:pPr>
      <w:r>
        <w:rPr>
          <w:rFonts w:hint="eastAsia" w:ascii="宋体" w:hAnsi="宋体" w:eastAsia="宋体" w:cs="宋体"/>
          <w:kern w:val="2"/>
          <w:sz w:val="24"/>
          <w:szCs w:val="24"/>
          <w:lang w:val="en-US" w:eastAsia="zh-CN" w:bidi="zh-TW"/>
        </w:rPr>
        <w:t>3.3具有良好的银行资信和商业信誉，没有处于被责令停业、财产被接管、冻结、破产状态。良好的资金﹑财务状况。</w:t>
      </w:r>
    </w:p>
    <w:p>
      <w:pPr>
        <w:pStyle w:val="3"/>
        <w:numPr>
          <w:ilvl w:val="0"/>
          <w:numId w:val="0"/>
        </w:numPr>
        <w:snapToGrid w:val="0"/>
        <w:spacing w:before="0" w:beforeAutospacing="0" w:after="0" w:afterAutospacing="0" w:line="480" w:lineRule="exact"/>
        <w:ind w:firstLine="480" w:firstLineChars="200"/>
        <w:rPr>
          <w:rFonts w:hint="eastAsia" w:ascii="宋体" w:hAnsi="宋体" w:eastAsia="宋体" w:cs="宋体"/>
          <w:kern w:val="2"/>
          <w:sz w:val="24"/>
          <w:szCs w:val="24"/>
          <w:lang w:val="en-US" w:eastAsia="zh-CN" w:bidi="zh-TW"/>
        </w:rPr>
      </w:pPr>
      <w:r>
        <w:rPr>
          <w:rFonts w:hint="eastAsia" w:ascii="宋体" w:hAnsi="宋体" w:eastAsia="宋体" w:cs="宋体"/>
          <w:kern w:val="2"/>
          <w:sz w:val="24"/>
          <w:szCs w:val="24"/>
          <w:lang w:val="en-US" w:eastAsia="zh-CN" w:bidi="zh-TW"/>
        </w:rPr>
        <w:t>3.4投标人具有机电工程施工总承包三级及以上或建筑机电安装工程专业承包三级及以上、GB2级及以上的压力管道安装资质，并具有有效的安全生产许可证。企业主要负责人须具备行政主管部门核发的安全生产考核合格证书（包括企业法定代表人、企业经理、企业技术负责人及企业分管安全生产副经理）；</w:t>
      </w:r>
    </w:p>
    <w:p>
      <w:pPr>
        <w:pStyle w:val="3"/>
        <w:numPr>
          <w:ilvl w:val="0"/>
          <w:numId w:val="0"/>
        </w:numPr>
        <w:snapToGrid w:val="0"/>
        <w:spacing w:before="0" w:beforeAutospacing="0" w:after="0" w:afterAutospacing="0" w:line="480" w:lineRule="exact"/>
        <w:ind w:firstLine="480" w:firstLineChars="200"/>
        <w:rPr>
          <w:rFonts w:hint="eastAsia" w:ascii="宋体" w:hAnsi="宋体" w:eastAsia="宋体" w:cs="宋体"/>
          <w:kern w:val="2"/>
          <w:sz w:val="24"/>
          <w:szCs w:val="24"/>
          <w:lang w:val="en-US" w:eastAsia="zh-CN" w:bidi="zh-TW"/>
        </w:rPr>
      </w:pPr>
      <w:r>
        <w:rPr>
          <w:rFonts w:hint="eastAsia" w:ascii="宋体" w:hAnsi="宋体" w:eastAsia="宋体" w:cs="宋体"/>
          <w:kern w:val="2"/>
          <w:sz w:val="24"/>
          <w:szCs w:val="24"/>
          <w:lang w:val="en-US" w:eastAsia="zh-CN" w:bidi="zh-TW"/>
        </w:rPr>
        <w:t>3.5投标人配备的项目负责人具备机电设备安装专业二级及以上建造师注册证书并取得《项目负责人安全生产考核合格证书》；</w:t>
      </w:r>
    </w:p>
    <w:p>
      <w:pPr>
        <w:numPr>
          <w:ilvl w:val="0"/>
          <w:numId w:val="0"/>
        </w:numPr>
        <w:tabs>
          <w:tab w:val="left" w:pos="0"/>
        </w:tabs>
        <w:spacing w:beforeAutospacing="0" w:afterAutospacing="0" w:line="480" w:lineRule="exact"/>
        <w:ind w:firstLine="480" w:firstLineChars="200"/>
        <w:rPr>
          <w:rFonts w:hint="eastAsia" w:ascii="宋体" w:hAnsi="宋体" w:eastAsia="宋体" w:cs="宋体"/>
          <w:kern w:val="2"/>
          <w:sz w:val="24"/>
          <w:szCs w:val="24"/>
          <w:lang w:val="en-US" w:eastAsia="zh-CN" w:bidi="zh-TW"/>
        </w:rPr>
      </w:pPr>
      <w:r>
        <w:rPr>
          <w:rFonts w:hint="eastAsia" w:ascii="宋体" w:hAnsi="宋体" w:eastAsia="宋体" w:cs="宋体"/>
          <w:kern w:val="2"/>
          <w:sz w:val="24"/>
          <w:szCs w:val="24"/>
          <w:lang w:val="en-US" w:eastAsia="zh-CN" w:bidi="zh-TW"/>
        </w:rPr>
        <w:t>3.6本项目不接受联合体投标，如投标人中标，在后续合同履行过程中不得转包。</w:t>
      </w:r>
    </w:p>
    <w:p>
      <w:pPr>
        <w:pStyle w:val="7"/>
        <w:numPr>
          <w:ilvl w:val="0"/>
          <w:numId w:val="1"/>
        </w:numPr>
        <w:tabs>
          <w:tab w:val="left" w:pos="0"/>
        </w:tabs>
        <w:spacing w:before="0" w:beforeAutospacing="0" w:after="0" w:afterAutospacing="0" w:line="480" w:lineRule="exact"/>
        <w:jc w:val="both"/>
        <w:outlineLvl w:val="1"/>
        <w:rPr>
          <w:rFonts w:hint="eastAsia"/>
          <w:b/>
          <w:bCs/>
          <w:color w:val="000000"/>
          <w:sz w:val="24"/>
          <w:szCs w:val="24"/>
        </w:rPr>
      </w:pPr>
      <w:bookmarkStart w:id="3" w:name="bookmark6"/>
      <w:bookmarkEnd w:id="3"/>
      <w:bookmarkStart w:id="4" w:name="_Toc23059"/>
      <w:r>
        <w:rPr>
          <w:rFonts w:hint="eastAsia"/>
          <w:b/>
          <w:bCs/>
          <w:color w:val="000000"/>
          <w:sz w:val="24"/>
          <w:szCs w:val="24"/>
        </w:rPr>
        <w:t>招标文件的获取</w:t>
      </w:r>
      <w:bookmarkEnd w:id="4"/>
    </w:p>
    <w:p>
      <w:pPr>
        <w:tabs>
          <w:tab w:val="left" w:pos="0"/>
        </w:tabs>
        <w:spacing w:beforeAutospacing="0" w:after="0" w:afterAutospacing="0" w:line="480" w:lineRule="exact"/>
        <w:ind w:firstLine="480" w:firstLineChars="200"/>
        <w:rPr>
          <w:rFonts w:hint="eastAsia" w:ascii="宋体" w:hAnsi="宋体" w:cs="宋体"/>
          <w:bCs/>
          <w:color w:val="auto"/>
          <w:sz w:val="24"/>
          <w:szCs w:val="24"/>
        </w:rPr>
      </w:pPr>
      <w:r>
        <w:rPr>
          <w:rFonts w:hint="eastAsia" w:ascii="宋体" w:hAnsi="宋体" w:cs="宋体"/>
          <w:sz w:val="24"/>
          <w:szCs w:val="24"/>
        </w:rPr>
        <w:t>请</w:t>
      </w:r>
      <w:r>
        <w:rPr>
          <w:rFonts w:hint="eastAsia" w:ascii="宋体" w:hAnsi="宋体" w:cs="宋体"/>
          <w:color w:val="auto"/>
          <w:sz w:val="24"/>
          <w:szCs w:val="24"/>
        </w:rPr>
        <w:t>报名单位携带公司营业执照副本、资质证书、授权委托书相关资料的复印件加盖公章于202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12</w:t>
      </w:r>
      <w:r>
        <w:rPr>
          <w:rFonts w:hint="eastAsia" w:ascii="宋体" w:hAnsi="宋体" w:cs="宋体"/>
          <w:color w:val="auto"/>
          <w:sz w:val="24"/>
          <w:szCs w:val="24"/>
        </w:rPr>
        <w:t>月</w:t>
      </w:r>
      <w:r>
        <w:rPr>
          <w:rFonts w:hint="eastAsia" w:ascii="宋体" w:hAnsi="宋体" w:cs="宋体"/>
          <w:color w:val="auto"/>
          <w:sz w:val="24"/>
          <w:szCs w:val="24"/>
          <w:lang w:val="en-US" w:eastAsia="zh-CN"/>
        </w:rPr>
        <w:t>21</w:t>
      </w:r>
      <w:r>
        <w:rPr>
          <w:rFonts w:hint="eastAsia" w:ascii="宋体" w:hAnsi="宋体" w:cs="宋体"/>
          <w:color w:val="auto"/>
          <w:sz w:val="24"/>
          <w:szCs w:val="24"/>
        </w:rPr>
        <w:t>日至202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12</w:t>
      </w:r>
      <w:r>
        <w:rPr>
          <w:rFonts w:hint="eastAsia" w:ascii="宋体" w:hAnsi="宋体" w:cs="宋体"/>
          <w:color w:val="auto"/>
          <w:sz w:val="24"/>
          <w:szCs w:val="24"/>
        </w:rPr>
        <w:t>月</w:t>
      </w:r>
      <w:r>
        <w:rPr>
          <w:rFonts w:hint="eastAsia" w:ascii="宋体" w:hAnsi="宋体" w:cs="宋体"/>
          <w:color w:val="auto"/>
          <w:sz w:val="24"/>
          <w:szCs w:val="24"/>
          <w:lang w:val="en-US" w:eastAsia="zh-CN"/>
        </w:rPr>
        <w:t>28</w:t>
      </w:r>
      <w:r>
        <w:rPr>
          <w:rFonts w:hint="eastAsia" w:ascii="宋体" w:hAnsi="宋体" w:cs="宋体"/>
          <w:color w:val="auto"/>
          <w:sz w:val="24"/>
          <w:szCs w:val="24"/>
        </w:rPr>
        <w:t>日，上午8:00-11:30下午14:00-16:00</w:t>
      </w:r>
      <w:r>
        <w:rPr>
          <w:rFonts w:hint="eastAsia" w:ascii="宋体" w:hAnsi="宋体" w:cs="宋体"/>
          <w:color w:val="auto"/>
          <w:sz w:val="24"/>
          <w:szCs w:val="24"/>
          <w:lang w:eastAsia="zh-CN"/>
        </w:rPr>
        <w:t>发送邮件至</w:t>
      </w:r>
      <w:r>
        <w:rPr>
          <w:rFonts w:hint="eastAsia" w:ascii="宋体" w:hAnsi="宋体" w:cs="宋体"/>
          <w:color w:val="auto"/>
          <w:sz w:val="24"/>
          <w:szCs w:val="24"/>
          <w:lang w:val="en-US" w:eastAsia="zh-CN"/>
        </w:rPr>
        <w:t>1214822526@qq.com</w:t>
      </w:r>
      <w:r>
        <w:rPr>
          <w:rFonts w:hint="eastAsia" w:ascii="宋体" w:hAnsi="宋体" w:cs="宋体"/>
          <w:bCs/>
          <w:color w:val="auto"/>
          <w:sz w:val="24"/>
          <w:szCs w:val="24"/>
        </w:rPr>
        <w:t>，招标文件每套售价</w:t>
      </w:r>
      <w:r>
        <w:rPr>
          <w:rFonts w:hint="eastAsia" w:ascii="宋体" w:hAnsi="宋体" w:cs="宋体"/>
          <w:bCs/>
          <w:color w:val="auto"/>
          <w:sz w:val="24"/>
          <w:szCs w:val="24"/>
          <w:lang w:val="en-US" w:eastAsia="zh-CN"/>
        </w:rPr>
        <w:t>5</w:t>
      </w:r>
      <w:r>
        <w:rPr>
          <w:rFonts w:hint="eastAsia" w:ascii="宋体" w:hAnsi="宋体" w:cs="宋体"/>
          <w:bCs/>
          <w:color w:val="auto"/>
          <w:sz w:val="24"/>
          <w:szCs w:val="24"/>
        </w:rPr>
        <w:t>00元（收款单位：</w:t>
      </w:r>
      <w:r>
        <w:rPr>
          <w:rFonts w:hint="eastAsia" w:ascii="宋体" w:hAnsi="宋体" w:cs="宋体"/>
          <w:bCs/>
          <w:color w:val="auto"/>
          <w:sz w:val="24"/>
          <w:szCs w:val="24"/>
          <w:lang w:eastAsia="zh-CN"/>
        </w:rPr>
        <w:t>浙江科佳工程咨询有限公司</w:t>
      </w:r>
      <w:r>
        <w:rPr>
          <w:rFonts w:hint="eastAsia" w:ascii="宋体" w:hAnsi="宋体" w:cs="宋体"/>
          <w:bCs/>
          <w:color w:val="auto"/>
          <w:sz w:val="24"/>
          <w:szCs w:val="24"/>
          <w:lang w:val="en-US" w:eastAsia="zh-CN"/>
        </w:rPr>
        <w:t>东阳分公司</w:t>
      </w:r>
      <w:r>
        <w:rPr>
          <w:rFonts w:hint="eastAsia" w:ascii="宋体" w:hAnsi="宋体" w:cs="宋体"/>
          <w:bCs/>
          <w:color w:val="auto"/>
          <w:sz w:val="24"/>
          <w:szCs w:val="24"/>
        </w:rPr>
        <w:t>；开户银行：</w:t>
      </w:r>
      <w:r>
        <w:rPr>
          <w:rFonts w:hint="eastAsia" w:ascii="宋体" w:hAnsi="宋体" w:cs="宋体"/>
          <w:bCs/>
          <w:color w:val="auto"/>
          <w:sz w:val="24"/>
          <w:szCs w:val="24"/>
          <w:lang w:eastAsia="zh-CN"/>
        </w:rPr>
        <w:t>浙江东阳农村商业银行股份有限公司江北支行</w:t>
      </w:r>
      <w:r>
        <w:rPr>
          <w:rFonts w:hint="eastAsia" w:ascii="宋体" w:hAnsi="宋体" w:cs="宋体"/>
          <w:bCs/>
          <w:color w:val="auto"/>
          <w:sz w:val="24"/>
          <w:szCs w:val="24"/>
        </w:rPr>
        <w:t>；开户账号：</w:t>
      </w:r>
      <w:r>
        <w:rPr>
          <w:rFonts w:hint="eastAsia" w:ascii="宋体" w:hAnsi="宋体" w:cs="宋体"/>
          <w:bCs/>
          <w:color w:val="auto"/>
          <w:sz w:val="24"/>
          <w:szCs w:val="24"/>
          <w:lang w:eastAsia="zh-CN"/>
        </w:rPr>
        <w:t>201000302198338</w:t>
      </w:r>
      <w:r>
        <w:rPr>
          <w:rFonts w:hint="eastAsia" w:ascii="宋体" w:hAnsi="宋体" w:cs="宋体"/>
          <w:bCs/>
          <w:color w:val="auto"/>
          <w:sz w:val="24"/>
          <w:szCs w:val="24"/>
        </w:rPr>
        <w:t>），售后不退。</w:t>
      </w:r>
    </w:p>
    <w:p>
      <w:pPr>
        <w:pStyle w:val="7"/>
        <w:numPr>
          <w:ilvl w:val="0"/>
          <w:numId w:val="1"/>
        </w:numPr>
        <w:tabs>
          <w:tab w:val="left" w:pos="0"/>
        </w:tabs>
        <w:spacing w:before="0" w:beforeAutospacing="0" w:after="0" w:afterAutospacing="0" w:line="480" w:lineRule="exact"/>
        <w:jc w:val="both"/>
        <w:outlineLvl w:val="1"/>
        <w:rPr>
          <w:rFonts w:hint="eastAsia"/>
          <w:b/>
          <w:bCs/>
          <w:color w:val="auto"/>
          <w:sz w:val="24"/>
          <w:szCs w:val="24"/>
        </w:rPr>
      </w:pPr>
      <w:bookmarkStart w:id="5" w:name="bookmark7"/>
      <w:bookmarkEnd w:id="5"/>
      <w:bookmarkStart w:id="6" w:name="_Toc14435"/>
      <w:r>
        <w:rPr>
          <w:rFonts w:hint="eastAsia"/>
          <w:b/>
          <w:bCs/>
          <w:color w:val="auto"/>
          <w:sz w:val="24"/>
          <w:szCs w:val="24"/>
        </w:rPr>
        <w:t>投标文件的递交</w:t>
      </w:r>
      <w:bookmarkEnd w:id="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eastAsia="宋体"/>
          <w:color w:val="auto"/>
          <w:sz w:val="24"/>
          <w:szCs w:val="24"/>
          <w:lang w:val="en-US" w:eastAsia="zh-CN"/>
        </w:rPr>
      </w:pPr>
      <w:r>
        <w:rPr>
          <w:rFonts w:hint="eastAsia"/>
          <w:color w:val="auto"/>
          <w:sz w:val="24"/>
          <w:szCs w:val="24"/>
        </w:rPr>
        <w:t>投标文件递交的截止时间（投标截止时间，下同）为</w:t>
      </w:r>
      <w:r>
        <w:rPr>
          <w:rFonts w:hint="eastAsia"/>
          <w:color w:val="auto"/>
          <w:sz w:val="24"/>
          <w:szCs w:val="24"/>
          <w:lang w:val="en-US" w:eastAsia="zh-CN"/>
        </w:rPr>
        <w:t>2024</w:t>
      </w:r>
      <w:r>
        <w:rPr>
          <w:rFonts w:hint="eastAsia"/>
          <w:color w:val="auto"/>
          <w:sz w:val="24"/>
          <w:szCs w:val="24"/>
        </w:rPr>
        <w:t>年</w:t>
      </w:r>
      <w:r>
        <w:rPr>
          <w:rFonts w:hint="eastAsia"/>
          <w:color w:val="auto"/>
          <w:sz w:val="24"/>
          <w:szCs w:val="24"/>
          <w:lang w:val="en-US" w:eastAsia="zh-CN"/>
        </w:rPr>
        <w:t>01</w:t>
      </w:r>
      <w:r>
        <w:rPr>
          <w:rFonts w:hint="eastAsia"/>
          <w:color w:val="auto"/>
          <w:sz w:val="24"/>
          <w:szCs w:val="24"/>
        </w:rPr>
        <w:t>月</w:t>
      </w:r>
      <w:r>
        <w:rPr>
          <w:rFonts w:hint="eastAsia" w:ascii="宋体" w:hAnsi="宋体" w:cs="宋体"/>
          <w:color w:val="auto"/>
          <w:sz w:val="24"/>
          <w:szCs w:val="24"/>
          <w:lang w:val="en-US" w:eastAsia="zh-CN"/>
        </w:rPr>
        <w:t>11</w:t>
      </w:r>
      <w:r>
        <w:rPr>
          <w:rFonts w:hint="eastAsia"/>
          <w:color w:val="auto"/>
          <w:sz w:val="24"/>
          <w:szCs w:val="24"/>
        </w:rPr>
        <w:t>日</w:t>
      </w:r>
      <w:r>
        <w:rPr>
          <w:rFonts w:hint="eastAsia" w:ascii="宋体" w:hAnsi="宋体" w:cs="宋体"/>
          <w:color w:val="auto"/>
          <w:sz w:val="24"/>
          <w:szCs w:val="24"/>
          <w:lang w:val="en-US" w:eastAsia="zh-CN"/>
        </w:rPr>
        <w:t>13</w:t>
      </w:r>
      <w:r>
        <w:rPr>
          <w:rFonts w:hint="eastAsia"/>
          <w:color w:val="auto"/>
          <w:sz w:val="24"/>
          <w:szCs w:val="24"/>
        </w:rPr>
        <w:t>时</w:t>
      </w:r>
      <w:r>
        <w:rPr>
          <w:rFonts w:hint="eastAsia" w:ascii="宋体" w:hAnsi="宋体" w:cs="宋体"/>
          <w:color w:val="auto"/>
          <w:sz w:val="24"/>
          <w:szCs w:val="24"/>
          <w:lang w:val="en-US" w:eastAsia="zh-CN"/>
        </w:rPr>
        <w:t>30</w:t>
      </w:r>
      <w:r>
        <w:rPr>
          <w:rFonts w:hint="eastAsia"/>
          <w:color w:val="auto"/>
          <w:sz w:val="24"/>
          <w:szCs w:val="24"/>
        </w:rPr>
        <w:t>分（北京时间，下同），递交地点为</w:t>
      </w:r>
      <w:r>
        <w:rPr>
          <w:rFonts w:hint="eastAsia" w:ascii="宋体" w:hAnsi="宋体" w:eastAsia="宋体" w:cs="宋体"/>
          <w:bCs/>
          <w:color w:val="auto"/>
          <w:sz w:val="24"/>
          <w:lang w:eastAsia="zh-CN"/>
        </w:rPr>
        <w:t>杭州市拱墅区祥泰街398号1幢9楼</w:t>
      </w:r>
      <w:r>
        <w:rPr>
          <w:rFonts w:hint="eastAsia" w:ascii="宋体" w:hAnsi="宋体" w:eastAsia="宋体" w:cs="宋体"/>
          <w:bCs/>
          <w:color w:val="auto"/>
          <w:sz w:val="24"/>
        </w:rPr>
        <w:t>第一会议室</w:t>
      </w:r>
      <w:r>
        <w:rPr>
          <w:rFonts w:hint="eastAsia" w:ascii="宋体" w:hAnsi="宋体" w:eastAsia="宋体" w:cs="宋体"/>
          <w:bCs/>
          <w:color w:val="auto"/>
          <w:sz w:val="24"/>
          <w:lang w:eastAsia="zh-CN"/>
        </w:rPr>
        <w:t>。</w:t>
      </w:r>
    </w:p>
    <w:p>
      <w:pPr>
        <w:pStyle w:val="7"/>
        <w:numPr>
          <w:ilvl w:val="0"/>
          <w:numId w:val="1"/>
        </w:numPr>
        <w:tabs>
          <w:tab w:val="left" w:pos="0"/>
        </w:tabs>
        <w:spacing w:before="0" w:beforeAutospacing="0" w:after="0" w:afterAutospacing="0" w:line="480" w:lineRule="exact"/>
        <w:jc w:val="both"/>
        <w:outlineLvl w:val="1"/>
        <w:rPr>
          <w:rFonts w:hint="eastAsia"/>
          <w:b/>
          <w:bCs/>
          <w:color w:val="auto"/>
          <w:sz w:val="24"/>
          <w:szCs w:val="24"/>
        </w:rPr>
      </w:pPr>
      <w:bookmarkStart w:id="7" w:name="bookmark8"/>
      <w:bookmarkEnd w:id="7"/>
      <w:bookmarkStart w:id="8" w:name="_Toc17898"/>
      <w:r>
        <w:rPr>
          <w:rFonts w:hint="eastAsia"/>
          <w:b/>
          <w:bCs/>
          <w:color w:val="auto"/>
          <w:sz w:val="24"/>
          <w:szCs w:val="24"/>
        </w:rPr>
        <w:t>开标时间和地点</w:t>
      </w:r>
      <w:bookmarkEnd w:id="8"/>
    </w:p>
    <w:p>
      <w:pPr>
        <w:pStyle w:val="7"/>
        <w:tabs>
          <w:tab w:val="left" w:pos="0"/>
        </w:tabs>
        <w:spacing w:before="0" w:beforeAutospacing="0" w:after="0" w:afterAutospacing="0" w:line="480" w:lineRule="exact"/>
        <w:ind w:firstLine="480" w:firstLineChars="200"/>
        <w:jc w:val="both"/>
        <w:rPr>
          <w:rFonts w:hint="eastAsia"/>
          <w:color w:val="auto"/>
          <w:sz w:val="24"/>
          <w:szCs w:val="24"/>
        </w:rPr>
      </w:pPr>
      <w:r>
        <w:rPr>
          <w:rFonts w:hint="eastAsia"/>
          <w:color w:val="auto"/>
          <w:sz w:val="24"/>
          <w:szCs w:val="24"/>
        </w:rPr>
        <w:t>开标时间：</w:t>
      </w:r>
      <w:r>
        <w:rPr>
          <w:rFonts w:hint="eastAsia"/>
          <w:color w:val="auto"/>
          <w:sz w:val="24"/>
          <w:szCs w:val="24"/>
          <w:lang w:val="en-US" w:eastAsia="zh-CN"/>
        </w:rPr>
        <w:t>2024</w:t>
      </w:r>
      <w:r>
        <w:rPr>
          <w:rFonts w:hint="eastAsia"/>
          <w:color w:val="auto"/>
          <w:sz w:val="24"/>
          <w:szCs w:val="24"/>
        </w:rPr>
        <w:t>年</w:t>
      </w:r>
      <w:r>
        <w:rPr>
          <w:rFonts w:hint="eastAsia"/>
          <w:color w:val="auto"/>
          <w:sz w:val="24"/>
          <w:szCs w:val="24"/>
          <w:lang w:val="en-US" w:eastAsia="zh-CN"/>
        </w:rPr>
        <w:t>01</w:t>
      </w:r>
      <w:r>
        <w:rPr>
          <w:rFonts w:hint="eastAsia"/>
          <w:color w:val="auto"/>
          <w:sz w:val="24"/>
          <w:szCs w:val="24"/>
        </w:rPr>
        <w:t>月</w:t>
      </w:r>
      <w:r>
        <w:rPr>
          <w:rFonts w:hint="eastAsia" w:cs="宋体"/>
          <w:color w:val="auto"/>
          <w:sz w:val="24"/>
          <w:szCs w:val="24"/>
          <w:lang w:val="en-US" w:eastAsia="zh-CN"/>
        </w:rPr>
        <w:t>11</w:t>
      </w:r>
      <w:r>
        <w:rPr>
          <w:rFonts w:hint="eastAsia"/>
          <w:color w:val="auto"/>
          <w:sz w:val="24"/>
          <w:szCs w:val="24"/>
        </w:rPr>
        <w:t>日</w:t>
      </w:r>
      <w:r>
        <w:rPr>
          <w:rFonts w:hint="eastAsia" w:cs="宋体"/>
          <w:color w:val="auto"/>
          <w:sz w:val="24"/>
          <w:szCs w:val="24"/>
          <w:lang w:val="en-US" w:eastAsia="zh-CN"/>
        </w:rPr>
        <w:t>13</w:t>
      </w:r>
      <w:r>
        <w:rPr>
          <w:rFonts w:hint="eastAsia"/>
          <w:color w:val="auto"/>
          <w:sz w:val="24"/>
          <w:szCs w:val="24"/>
        </w:rPr>
        <w:t>时</w:t>
      </w:r>
      <w:r>
        <w:rPr>
          <w:rFonts w:hint="eastAsia" w:cs="宋体"/>
          <w:color w:val="auto"/>
          <w:sz w:val="24"/>
          <w:szCs w:val="24"/>
          <w:lang w:val="en-US" w:eastAsia="zh-CN"/>
        </w:rPr>
        <w:t>30</w:t>
      </w:r>
      <w:r>
        <w:rPr>
          <w:rFonts w:hint="eastAsia"/>
          <w:color w:val="auto"/>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color w:val="000000"/>
          <w:sz w:val="24"/>
          <w:szCs w:val="24"/>
        </w:rPr>
      </w:pPr>
      <w:bookmarkStart w:id="9" w:name="_Toc32534"/>
      <w:r>
        <w:rPr>
          <w:rFonts w:hint="eastAsia"/>
          <w:color w:val="000000"/>
          <w:sz w:val="24"/>
          <w:szCs w:val="24"/>
        </w:rPr>
        <w:t>开标地点：</w:t>
      </w:r>
      <w:bookmarkEnd w:id="9"/>
      <w:r>
        <w:rPr>
          <w:rFonts w:hint="eastAsia" w:ascii="宋体" w:hAnsi="宋体" w:eastAsia="宋体" w:cs="宋体"/>
          <w:bCs/>
          <w:sz w:val="24"/>
          <w:lang w:eastAsia="zh-CN"/>
        </w:rPr>
        <w:t>杭州市拱墅区祥泰街398号1幢9楼</w:t>
      </w:r>
      <w:r>
        <w:rPr>
          <w:rFonts w:hint="eastAsia" w:ascii="宋体" w:hAnsi="宋体" w:eastAsia="宋体" w:cs="宋体"/>
          <w:bCs/>
          <w:sz w:val="24"/>
        </w:rPr>
        <w:t>第一会议室</w:t>
      </w:r>
    </w:p>
    <w:p>
      <w:pPr>
        <w:pStyle w:val="7"/>
        <w:numPr>
          <w:ilvl w:val="0"/>
          <w:numId w:val="1"/>
        </w:numPr>
        <w:tabs>
          <w:tab w:val="left" w:pos="0"/>
        </w:tabs>
        <w:spacing w:before="0" w:beforeAutospacing="0" w:after="0" w:afterAutospacing="0" w:line="480" w:lineRule="exact"/>
        <w:jc w:val="both"/>
        <w:outlineLvl w:val="1"/>
        <w:rPr>
          <w:rFonts w:hint="eastAsia"/>
          <w:b/>
          <w:bCs/>
          <w:color w:val="000000"/>
          <w:sz w:val="24"/>
          <w:szCs w:val="24"/>
        </w:rPr>
      </w:pPr>
      <w:bookmarkStart w:id="10" w:name="_Toc32416"/>
      <w:r>
        <w:rPr>
          <w:rFonts w:hint="eastAsia"/>
          <w:b/>
          <w:bCs/>
          <w:color w:val="000000"/>
          <w:sz w:val="24"/>
          <w:szCs w:val="24"/>
        </w:rPr>
        <w:t>投标保证金</w:t>
      </w:r>
      <w:bookmarkEnd w:id="10"/>
    </w:p>
    <w:p>
      <w:pPr>
        <w:pStyle w:val="7"/>
        <w:tabs>
          <w:tab w:val="left" w:pos="0"/>
        </w:tabs>
        <w:spacing w:before="0" w:beforeAutospacing="0" w:after="0" w:afterAutospacing="0" w:line="480" w:lineRule="exact"/>
        <w:ind w:firstLine="480" w:firstLineChars="200"/>
        <w:jc w:val="both"/>
        <w:rPr>
          <w:rFonts w:hint="eastAsia"/>
          <w:sz w:val="24"/>
          <w:szCs w:val="24"/>
        </w:rPr>
      </w:pPr>
      <w:r>
        <w:rPr>
          <w:rFonts w:hint="eastAsia"/>
          <w:sz w:val="24"/>
          <w:szCs w:val="24"/>
          <w:lang w:val="en-US" w:eastAsia="zh-CN"/>
        </w:rPr>
        <w:t>投标保证金为人民币1万元，采用电汇形式，在开标日1天前从投标人基本账户转账至以下账户，递交时请注明“</w:t>
      </w:r>
      <w:r>
        <w:rPr>
          <w:rFonts w:hint="eastAsia"/>
          <w:b/>
          <w:bCs/>
          <w:sz w:val="24"/>
          <w:szCs w:val="24"/>
          <w:lang w:val="en-US" w:eastAsia="zh-CN"/>
        </w:rPr>
        <w:t>2024年春节检修施工项目”</w:t>
      </w:r>
      <w:r>
        <w:rPr>
          <w:rFonts w:hint="eastAsia"/>
          <w:sz w:val="24"/>
          <w:szCs w:val="24"/>
          <w:lang w:val="en-US" w:eastAsia="zh-CN"/>
        </w:rPr>
        <w:t>。</w:t>
      </w:r>
    </w:p>
    <w:p>
      <w:pPr>
        <w:pStyle w:val="7"/>
        <w:tabs>
          <w:tab w:val="left" w:pos="0"/>
        </w:tabs>
        <w:spacing w:before="0" w:beforeAutospacing="0" w:after="0" w:afterAutospacing="0" w:line="480" w:lineRule="exact"/>
        <w:ind w:firstLine="480" w:firstLineChars="200"/>
        <w:rPr>
          <w:rFonts w:hint="eastAsia"/>
          <w:sz w:val="24"/>
          <w:szCs w:val="24"/>
        </w:rPr>
      </w:pPr>
      <w:r>
        <w:rPr>
          <w:rFonts w:hint="eastAsia"/>
          <w:color w:val="000000"/>
          <w:sz w:val="24"/>
          <w:szCs w:val="24"/>
        </w:rPr>
        <w:t>户名：</w:t>
      </w:r>
      <w:r>
        <w:rPr>
          <w:rFonts w:hint="eastAsia"/>
          <w:bCs/>
          <w:sz w:val="24"/>
          <w:szCs w:val="24"/>
          <w:lang w:val="en-US" w:eastAsia="zh-CN"/>
        </w:rPr>
        <w:t>浙江科佳工程咨询有限公司东阳分公司</w:t>
      </w:r>
    </w:p>
    <w:p>
      <w:pPr>
        <w:pStyle w:val="7"/>
        <w:tabs>
          <w:tab w:val="left" w:pos="0"/>
        </w:tabs>
        <w:spacing w:before="0" w:beforeAutospacing="0" w:after="0" w:afterAutospacing="0" w:line="480" w:lineRule="exact"/>
        <w:ind w:firstLine="480" w:firstLineChars="200"/>
        <w:rPr>
          <w:rFonts w:hint="eastAsia"/>
          <w:bCs/>
          <w:sz w:val="24"/>
          <w:szCs w:val="24"/>
          <w:lang w:eastAsia="zh-CN"/>
        </w:rPr>
      </w:pPr>
      <w:r>
        <w:rPr>
          <w:rFonts w:hint="eastAsia"/>
          <w:color w:val="000000"/>
          <w:sz w:val="24"/>
          <w:szCs w:val="24"/>
        </w:rPr>
        <w:t>账号：</w:t>
      </w:r>
      <w:r>
        <w:rPr>
          <w:rFonts w:hint="eastAsia"/>
          <w:bCs/>
          <w:sz w:val="24"/>
          <w:szCs w:val="24"/>
          <w:lang w:eastAsia="zh-CN"/>
        </w:rPr>
        <w:t>201000302198338</w:t>
      </w:r>
    </w:p>
    <w:p>
      <w:pPr>
        <w:pStyle w:val="7"/>
        <w:tabs>
          <w:tab w:val="left" w:pos="0"/>
        </w:tabs>
        <w:spacing w:before="0" w:beforeAutospacing="0" w:after="0" w:afterAutospacing="0" w:line="480" w:lineRule="exact"/>
        <w:ind w:firstLine="480" w:firstLineChars="200"/>
        <w:rPr>
          <w:rFonts w:hint="eastAsia"/>
          <w:sz w:val="24"/>
          <w:szCs w:val="24"/>
        </w:rPr>
      </w:pPr>
      <w:r>
        <w:rPr>
          <w:rFonts w:hint="eastAsia"/>
          <w:color w:val="000000"/>
          <w:sz w:val="24"/>
          <w:szCs w:val="24"/>
        </w:rPr>
        <w:t>开户行：</w:t>
      </w:r>
      <w:r>
        <w:rPr>
          <w:rFonts w:hint="eastAsia"/>
          <w:bCs/>
          <w:sz w:val="24"/>
          <w:szCs w:val="24"/>
          <w:lang w:eastAsia="zh-CN"/>
        </w:rPr>
        <w:t>浙江东阳农村商业银行股份有限公司江北支行</w:t>
      </w:r>
      <w:r>
        <w:rPr>
          <w:rFonts w:hint="eastAsia"/>
          <w:color w:val="000000"/>
          <w:sz w:val="24"/>
          <w:szCs w:val="24"/>
        </w:rPr>
        <w:t>。</w:t>
      </w:r>
    </w:p>
    <w:p>
      <w:pPr>
        <w:pStyle w:val="7"/>
        <w:numPr>
          <w:ilvl w:val="0"/>
          <w:numId w:val="1"/>
        </w:numPr>
        <w:tabs>
          <w:tab w:val="left" w:pos="0"/>
        </w:tabs>
        <w:spacing w:before="0" w:beforeAutospacing="0" w:after="0" w:afterAutospacing="0" w:line="480" w:lineRule="exact"/>
        <w:jc w:val="both"/>
        <w:outlineLvl w:val="1"/>
        <w:rPr>
          <w:rFonts w:hint="eastAsia"/>
          <w:b/>
          <w:bCs/>
          <w:color w:val="000000"/>
          <w:sz w:val="24"/>
          <w:szCs w:val="24"/>
        </w:rPr>
      </w:pPr>
      <w:bookmarkStart w:id="11" w:name="bookmark9"/>
      <w:bookmarkEnd w:id="11"/>
      <w:bookmarkStart w:id="12" w:name="_Toc24716"/>
      <w:r>
        <w:rPr>
          <w:rFonts w:hint="eastAsia"/>
          <w:b/>
          <w:bCs/>
          <w:color w:val="000000"/>
          <w:sz w:val="24"/>
          <w:szCs w:val="24"/>
        </w:rPr>
        <w:t>监督</w:t>
      </w:r>
      <w:bookmarkEnd w:id="12"/>
    </w:p>
    <w:p>
      <w:pPr>
        <w:pStyle w:val="7"/>
        <w:tabs>
          <w:tab w:val="left" w:pos="0"/>
        </w:tabs>
        <w:spacing w:before="0" w:beforeAutospacing="0" w:after="0" w:afterAutospacing="0" w:line="480" w:lineRule="exact"/>
        <w:ind w:firstLine="480" w:firstLineChars="200"/>
        <w:jc w:val="both"/>
        <w:rPr>
          <w:rFonts w:hint="eastAsia"/>
          <w:color w:val="000000"/>
          <w:sz w:val="24"/>
          <w:szCs w:val="24"/>
          <w:lang w:eastAsia="zh-CN"/>
        </w:rPr>
      </w:pPr>
      <w:r>
        <w:rPr>
          <w:rFonts w:hint="eastAsia"/>
          <w:color w:val="000000"/>
          <w:sz w:val="24"/>
          <w:szCs w:val="24"/>
        </w:rPr>
        <w:t>监督部门：中共杭州热电集团股份有限公司纪律检查委员会</w:t>
      </w:r>
      <w:r>
        <w:rPr>
          <w:rFonts w:hint="eastAsia"/>
          <w:color w:val="000000"/>
          <w:sz w:val="24"/>
          <w:szCs w:val="24"/>
          <w:lang w:eastAsia="zh-CN"/>
        </w:rPr>
        <w:t>。</w:t>
      </w:r>
    </w:p>
    <w:p>
      <w:pPr>
        <w:pStyle w:val="7"/>
        <w:tabs>
          <w:tab w:val="left" w:pos="0"/>
        </w:tabs>
        <w:spacing w:before="0" w:beforeAutospacing="0" w:after="0" w:afterAutospacing="0" w:line="480" w:lineRule="exact"/>
        <w:ind w:firstLine="480" w:firstLineChars="200"/>
        <w:jc w:val="both"/>
        <w:rPr>
          <w:rFonts w:hint="eastAsia"/>
          <w:sz w:val="24"/>
          <w:szCs w:val="24"/>
        </w:rPr>
      </w:pPr>
      <w:r>
        <w:rPr>
          <w:rFonts w:hint="eastAsia"/>
          <w:color w:val="000000"/>
          <w:sz w:val="24"/>
          <w:szCs w:val="24"/>
        </w:rPr>
        <w:t>联系电话：</w:t>
      </w:r>
      <w:r>
        <w:rPr>
          <w:rFonts w:hint="eastAsia"/>
          <w:color w:val="000000"/>
          <w:sz w:val="24"/>
          <w:szCs w:val="24"/>
          <w:lang w:val="en-US" w:eastAsia="zh-CN" w:bidi="en-US"/>
        </w:rPr>
        <w:t xml:space="preserve">0571-88098708 </w:t>
      </w:r>
      <w:r>
        <w:rPr>
          <w:rFonts w:hint="eastAsia"/>
          <w:color w:val="000000"/>
          <w:sz w:val="24"/>
          <w:szCs w:val="24"/>
        </w:rPr>
        <w:t>电子信箱：</w:t>
      </w:r>
      <w:r>
        <w:rPr>
          <w:rFonts w:hint="eastAsia"/>
          <w:color w:val="000000"/>
          <w:sz w:val="24"/>
          <w:szCs w:val="24"/>
          <w:lang w:val="en-US" w:eastAsia="zh-CN" w:bidi="en-US"/>
        </w:rPr>
        <w:t>qinglianredian@163.com。</w:t>
      </w:r>
    </w:p>
    <w:p>
      <w:pPr>
        <w:pStyle w:val="7"/>
        <w:numPr>
          <w:ilvl w:val="0"/>
          <w:numId w:val="1"/>
        </w:numPr>
        <w:tabs>
          <w:tab w:val="left" w:pos="0"/>
        </w:tabs>
        <w:spacing w:before="0" w:beforeAutospacing="0" w:after="0" w:afterAutospacing="0" w:line="480" w:lineRule="exact"/>
        <w:jc w:val="both"/>
        <w:outlineLvl w:val="1"/>
        <w:rPr>
          <w:rFonts w:hint="eastAsia"/>
          <w:b/>
          <w:bCs/>
          <w:color w:val="000000"/>
          <w:sz w:val="24"/>
          <w:szCs w:val="24"/>
        </w:rPr>
      </w:pPr>
      <w:bookmarkStart w:id="13" w:name="bookmark10"/>
      <w:bookmarkEnd w:id="13"/>
      <w:bookmarkStart w:id="14" w:name="_Toc18126"/>
      <w:r>
        <w:rPr>
          <w:rFonts w:hint="eastAsia"/>
          <w:b/>
          <w:bCs/>
          <w:color w:val="000000"/>
          <w:sz w:val="24"/>
          <w:szCs w:val="24"/>
        </w:rPr>
        <w:t>联系方式</w:t>
      </w:r>
      <w:bookmarkEnd w:id="14"/>
    </w:p>
    <w:p>
      <w:pPr>
        <w:pStyle w:val="7"/>
        <w:tabs>
          <w:tab w:val="left" w:pos="0"/>
        </w:tabs>
        <w:spacing w:before="0" w:beforeAutospacing="0" w:after="0" w:afterAutospacing="0" w:line="480" w:lineRule="exact"/>
        <w:ind w:firstLine="480" w:firstLineChars="200"/>
        <w:rPr>
          <w:rFonts w:hint="eastAsia"/>
          <w:sz w:val="24"/>
          <w:szCs w:val="24"/>
        </w:rPr>
      </w:pPr>
      <w:r>
        <w:rPr>
          <w:rFonts w:hint="eastAsia"/>
          <w:color w:val="000000"/>
          <w:sz w:val="24"/>
          <w:szCs w:val="24"/>
        </w:rPr>
        <w:t>招标人：</w:t>
      </w:r>
      <w:r>
        <w:rPr>
          <w:rFonts w:hint="eastAsia"/>
          <w:sz w:val="24"/>
          <w:szCs w:val="24"/>
          <w:lang w:val="en-US" w:eastAsia="zh-CN"/>
        </w:rPr>
        <w:t>绍兴上虞杭协热电有限公司</w:t>
      </w:r>
    </w:p>
    <w:p>
      <w:pPr>
        <w:pStyle w:val="7"/>
        <w:tabs>
          <w:tab w:val="left" w:pos="0"/>
        </w:tabs>
        <w:spacing w:before="0" w:beforeAutospacing="0" w:after="0" w:afterAutospacing="0" w:line="480" w:lineRule="exact"/>
        <w:ind w:firstLine="480" w:firstLineChars="200"/>
        <w:rPr>
          <w:rFonts w:hint="eastAsia"/>
          <w:sz w:val="24"/>
          <w:szCs w:val="24"/>
        </w:rPr>
      </w:pPr>
      <w:r>
        <w:rPr>
          <w:rFonts w:hint="eastAsia"/>
          <w:color w:val="000000"/>
          <w:sz w:val="24"/>
          <w:szCs w:val="24"/>
        </w:rPr>
        <w:t>地址：</w:t>
      </w:r>
      <w:r>
        <w:rPr>
          <w:rFonts w:hint="eastAsia"/>
          <w:sz w:val="24"/>
          <w:szCs w:val="24"/>
          <w:lang w:val="en-US" w:eastAsia="zh-CN"/>
        </w:rPr>
        <w:t>杭州湾上虞经济技术开发区纬九路7号</w:t>
      </w:r>
    </w:p>
    <w:p>
      <w:pPr>
        <w:pStyle w:val="7"/>
        <w:tabs>
          <w:tab w:val="left" w:pos="0"/>
        </w:tabs>
        <w:spacing w:before="0" w:beforeAutospacing="0" w:after="0" w:afterAutospacing="0" w:line="480" w:lineRule="exact"/>
        <w:ind w:firstLine="480" w:firstLineChars="200"/>
        <w:rPr>
          <w:rFonts w:hint="eastAsia"/>
          <w:sz w:val="24"/>
          <w:szCs w:val="24"/>
        </w:rPr>
      </w:pPr>
      <w:r>
        <w:rPr>
          <w:rFonts w:hint="eastAsia"/>
          <w:color w:val="000000"/>
          <w:sz w:val="24"/>
          <w:szCs w:val="24"/>
        </w:rPr>
        <w:t>联系人：</w:t>
      </w:r>
      <w:r>
        <w:rPr>
          <w:rFonts w:hint="eastAsia"/>
          <w:color w:val="000000"/>
          <w:sz w:val="24"/>
          <w:szCs w:val="24"/>
          <w:lang w:val="en-US" w:eastAsia="zh-CN"/>
        </w:rPr>
        <w:t xml:space="preserve"> 史工  </w:t>
      </w:r>
      <w:r>
        <w:rPr>
          <w:rFonts w:hint="eastAsia"/>
          <w:sz w:val="24"/>
          <w:szCs w:val="24"/>
          <w:lang w:val="en-US" w:eastAsia="zh-CN"/>
        </w:rPr>
        <w:t>潘工</w:t>
      </w:r>
    </w:p>
    <w:p>
      <w:pPr>
        <w:pStyle w:val="7"/>
        <w:tabs>
          <w:tab w:val="left" w:pos="0"/>
        </w:tabs>
        <w:spacing w:before="0" w:beforeAutospacing="0" w:after="0" w:afterAutospacing="0" w:line="480" w:lineRule="exact"/>
        <w:ind w:firstLine="480" w:firstLineChars="200"/>
        <w:rPr>
          <w:rFonts w:hint="eastAsia"/>
          <w:sz w:val="24"/>
          <w:szCs w:val="24"/>
          <w:lang w:val="en-US" w:eastAsia="zh-CN"/>
        </w:rPr>
      </w:pPr>
      <w:r>
        <w:rPr>
          <w:rFonts w:hint="eastAsia"/>
          <w:color w:val="000000"/>
          <w:sz w:val="24"/>
          <w:szCs w:val="24"/>
        </w:rPr>
        <w:t>电话：</w:t>
      </w:r>
      <w:r>
        <w:rPr>
          <w:rFonts w:hint="eastAsia"/>
          <w:sz w:val="24"/>
          <w:szCs w:val="24"/>
          <w:lang w:val="en-US" w:eastAsia="zh-CN"/>
        </w:rPr>
        <w:t>0575-82729870 0575-82729893</w:t>
      </w:r>
    </w:p>
    <w:p>
      <w:pPr>
        <w:pStyle w:val="7"/>
        <w:tabs>
          <w:tab w:val="left" w:pos="0"/>
        </w:tabs>
        <w:spacing w:before="0" w:beforeAutospacing="0" w:after="0" w:afterAutospacing="0" w:line="480" w:lineRule="exact"/>
        <w:ind w:firstLine="480" w:firstLineChars="200"/>
        <w:rPr>
          <w:rFonts w:hint="eastAsia"/>
          <w:sz w:val="24"/>
          <w:szCs w:val="24"/>
          <w:lang w:val="en-US" w:eastAsia="zh-CN"/>
        </w:rPr>
      </w:pPr>
    </w:p>
    <w:p>
      <w:pPr>
        <w:pStyle w:val="7"/>
        <w:tabs>
          <w:tab w:val="left" w:pos="0"/>
        </w:tabs>
        <w:spacing w:before="0" w:beforeAutospacing="0" w:after="0" w:afterAutospacing="0" w:line="480" w:lineRule="exact"/>
        <w:ind w:firstLine="480" w:firstLineChars="200"/>
        <w:rPr>
          <w:rFonts w:hint="eastAsia"/>
          <w:sz w:val="24"/>
          <w:szCs w:val="24"/>
        </w:rPr>
      </w:pPr>
      <w:r>
        <w:rPr>
          <w:rFonts w:hint="eastAsia"/>
          <w:color w:val="000000"/>
          <w:sz w:val="24"/>
          <w:szCs w:val="24"/>
        </w:rPr>
        <w:t>招标代理机构：</w:t>
      </w:r>
      <w:r>
        <w:rPr>
          <w:rFonts w:hint="eastAsia"/>
          <w:bCs/>
          <w:sz w:val="24"/>
          <w:szCs w:val="24"/>
          <w:lang w:val="en-US" w:eastAsia="zh-CN"/>
        </w:rPr>
        <w:t>浙江科佳工程咨询有限公司</w:t>
      </w:r>
    </w:p>
    <w:p>
      <w:pPr>
        <w:pStyle w:val="7"/>
        <w:tabs>
          <w:tab w:val="left" w:pos="0"/>
        </w:tabs>
        <w:spacing w:before="0" w:beforeAutospacing="0" w:after="0" w:afterAutospacing="0" w:line="480" w:lineRule="exact"/>
        <w:ind w:firstLine="480" w:firstLineChars="200"/>
        <w:rPr>
          <w:rFonts w:hint="eastAsia"/>
          <w:sz w:val="24"/>
          <w:szCs w:val="24"/>
        </w:rPr>
      </w:pPr>
      <w:r>
        <w:rPr>
          <w:rFonts w:hint="eastAsia"/>
          <w:color w:val="000000"/>
          <w:sz w:val="24"/>
          <w:szCs w:val="24"/>
        </w:rPr>
        <w:t>地址：</w:t>
      </w:r>
      <w:r>
        <w:rPr>
          <w:rFonts w:hint="eastAsia"/>
          <w:color w:val="000000"/>
          <w:sz w:val="24"/>
          <w:szCs w:val="24"/>
          <w:lang w:val="en-US" w:eastAsia="zh-CN"/>
        </w:rPr>
        <w:t>浙江省东阳市总部中心C幢东区701-5室</w:t>
      </w:r>
    </w:p>
    <w:p>
      <w:pPr>
        <w:pStyle w:val="7"/>
        <w:tabs>
          <w:tab w:val="left" w:pos="0"/>
        </w:tabs>
        <w:spacing w:before="0" w:beforeAutospacing="0" w:after="0" w:afterAutospacing="0" w:line="480" w:lineRule="exact"/>
        <w:ind w:firstLine="480" w:firstLineChars="200"/>
        <w:rPr>
          <w:rFonts w:hint="eastAsia" w:eastAsia="宋体"/>
          <w:color w:val="000000"/>
          <w:sz w:val="24"/>
          <w:szCs w:val="24"/>
          <w:lang w:eastAsia="zh-CN"/>
        </w:rPr>
      </w:pPr>
      <w:r>
        <w:rPr>
          <w:rFonts w:hint="eastAsia"/>
          <w:color w:val="000000"/>
          <w:sz w:val="24"/>
          <w:szCs w:val="24"/>
        </w:rPr>
        <w:t>联系人：</w:t>
      </w:r>
      <w:r>
        <w:rPr>
          <w:rFonts w:hint="eastAsia"/>
          <w:color w:val="000000"/>
          <w:sz w:val="24"/>
          <w:szCs w:val="24"/>
          <w:lang w:eastAsia="zh-CN"/>
        </w:rPr>
        <w:t>吴铭杰</w:t>
      </w:r>
    </w:p>
    <w:p>
      <w:pPr>
        <w:pStyle w:val="7"/>
        <w:tabs>
          <w:tab w:val="left" w:pos="0"/>
        </w:tabs>
        <w:spacing w:before="0" w:beforeAutospacing="0" w:after="0" w:afterAutospacing="0" w:line="480" w:lineRule="exact"/>
        <w:ind w:firstLine="480" w:firstLineChars="200"/>
        <w:rPr>
          <w:rFonts w:hint="eastAsia" w:eastAsia="宋体"/>
          <w:color w:val="000000"/>
          <w:sz w:val="24"/>
          <w:szCs w:val="24"/>
          <w:lang w:val="en-US" w:eastAsia="zh-CN"/>
        </w:rPr>
      </w:pPr>
      <w:r>
        <w:rPr>
          <w:rFonts w:hint="eastAsia"/>
          <w:color w:val="000000"/>
          <w:sz w:val="24"/>
          <w:szCs w:val="24"/>
        </w:rPr>
        <w:t>电话：</w:t>
      </w:r>
      <w:r>
        <w:rPr>
          <w:rFonts w:hint="eastAsia"/>
          <w:color w:val="000000"/>
          <w:sz w:val="24"/>
          <w:szCs w:val="24"/>
          <w:lang w:eastAsia="zh-CN"/>
        </w:rPr>
        <w:t>18668104235</w:t>
      </w:r>
    </w:p>
    <w:p>
      <w:pPr>
        <w:pStyle w:val="7"/>
        <w:tabs>
          <w:tab w:val="left" w:pos="0"/>
        </w:tabs>
        <w:spacing w:before="0" w:beforeAutospacing="0" w:after="0" w:afterAutospacing="0" w:line="480" w:lineRule="exact"/>
        <w:ind w:firstLine="480" w:firstLineChars="200"/>
        <w:rPr>
          <w:rFonts w:hint="default" w:eastAsia="宋体"/>
          <w:color w:val="000000"/>
          <w:sz w:val="24"/>
          <w:szCs w:val="24"/>
          <w:lang w:val="en-US" w:eastAsia="zh-CN"/>
        </w:rPr>
      </w:pPr>
      <w:r>
        <w:rPr>
          <w:rFonts w:hint="eastAsia"/>
          <w:color w:val="000000"/>
          <w:sz w:val="24"/>
          <w:szCs w:val="24"/>
        </w:rPr>
        <w:t>传真：</w:t>
      </w:r>
      <w:r>
        <w:rPr>
          <w:rFonts w:hint="eastAsia"/>
          <w:color w:val="000000"/>
          <w:sz w:val="24"/>
          <w:szCs w:val="24"/>
          <w:lang w:val="en-US" w:eastAsia="zh-CN"/>
        </w:rPr>
        <w:t>0579-86771686</w:t>
      </w:r>
    </w:p>
    <w:p>
      <w:pPr>
        <w:pStyle w:val="7"/>
        <w:tabs>
          <w:tab w:val="left" w:pos="0"/>
        </w:tabs>
        <w:spacing w:before="0" w:beforeAutospacing="0" w:after="0" w:afterAutospacing="0" w:line="480" w:lineRule="exact"/>
        <w:ind w:firstLine="480" w:firstLineChars="200"/>
        <w:rPr>
          <w:rFonts w:hint="eastAsia"/>
          <w:color w:val="000000"/>
          <w:sz w:val="24"/>
          <w:szCs w:val="24"/>
          <w:lang w:val="en-US" w:eastAsia="zh-CN"/>
        </w:rPr>
      </w:pPr>
      <w:r>
        <w:rPr>
          <w:rFonts w:hint="eastAsia"/>
          <w:color w:val="000000"/>
          <w:sz w:val="24"/>
          <w:szCs w:val="24"/>
        </w:rPr>
        <w:t>邮编：</w:t>
      </w:r>
      <w:r>
        <w:rPr>
          <w:rFonts w:hint="eastAsia"/>
          <w:color w:val="000000"/>
          <w:sz w:val="24"/>
          <w:szCs w:val="24"/>
          <w:lang w:val="en-US" w:eastAsia="zh-CN"/>
        </w:rPr>
        <w:t>322100</w:t>
      </w:r>
    </w:p>
    <w:p>
      <w:pPr>
        <w:pStyle w:val="3"/>
        <w:tabs>
          <w:tab w:val="left" w:pos="0"/>
        </w:tabs>
        <w:snapToGrid w:val="0"/>
        <w:spacing w:beforeAutospacing="0" w:after="0" w:afterAutospacing="0" w:line="480" w:lineRule="exact"/>
        <w:ind w:firstLine="0" w:firstLineChars="0"/>
        <w:jc w:val="right"/>
        <w:rPr>
          <w:rFonts w:hint="eastAsia" w:hAnsi="宋体" w:eastAsia="宋体" w:cs="宋体"/>
          <w:sz w:val="24"/>
          <w:szCs w:val="24"/>
          <w:lang w:eastAsia="zh-CN"/>
        </w:rPr>
      </w:pPr>
      <w:r>
        <w:rPr>
          <w:rFonts w:hint="eastAsia" w:hAnsi="宋体" w:cs="宋体"/>
          <w:sz w:val="24"/>
          <w:szCs w:val="24"/>
          <w:lang w:eastAsia="zh-CN"/>
        </w:rPr>
        <w:t>绍兴上虞杭协热电有限公司</w:t>
      </w:r>
    </w:p>
    <w:p>
      <w:pPr>
        <w:pStyle w:val="7"/>
        <w:tabs>
          <w:tab w:val="left" w:pos="0"/>
        </w:tabs>
        <w:spacing w:before="0" w:beforeAutospacing="0" w:after="0" w:afterAutospacing="0" w:line="480" w:lineRule="exact"/>
        <w:jc w:val="right"/>
        <w:rPr>
          <w:rFonts w:hint="default"/>
          <w:color w:val="000000"/>
          <w:sz w:val="24"/>
          <w:szCs w:val="24"/>
          <w:lang w:val="en-US" w:eastAsia="zh-CN"/>
        </w:rPr>
      </w:pPr>
      <w:r>
        <w:rPr>
          <w:rFonts w:hint="eastAsia" w:hAnsi="宋体" w:cs="宋体"/>
          <w:bCs/>
          <w:sz w:val="24"/>
          <w:szCs w:val="24"/>
          <w:lang w:eastAsia="zh-CN"/>
        </w:rPr>
        <w:t>浙江科佳工程咨询有限公司</w:t>
      </w:r>
    </w:p>
    <w:p>
      <w:pPr>
        <w:pStyle w:val="7"/>
        <w:tabs>
          <w:tab w:val="left" w:pos="0"/>
        </w:tabs>
        <w:spacing w:before="0" w:beforeAutospacing="0" w:after="0" w:afterAutospacing="0" w:line="480" w:lineRule="exact"/>
        <w:ind w:firstLine="480" w:firstLineChars="200"/>
        <w:jc w:val="right"/>
        <w:rPr>
          <w:rFonts w:hint="default" w:eastAsia="宋体"/>
          <w:color w:val="000000"/>
          <w:sz w:val="24"/>
          <w:szCs w:val="24"/>
          <w:lang w:val="en-US" w:eastAsia="zh-CN"/>
        </w:rPr>
      </w:pPr>
      <w:r>
        <w:rPr>
          <w:rFonts w:hint="eastAsia"/>
          <w:color w:val="000000"/>
          <w:sz w:val="24"/>
          <w:szCs w:val="24"/>
          <w:lang w:val="en-US" w:eastAsia="zh-CN"/>
        </w:rPr>
        <w:t xml:space="preserve">                                         2023年12月21日</w:t>
      </w:r>
    </w:p>
    <w:p>
      <w:bookmarkStart w:id="15" w:name="_GoBack"/>
      <w:bookmarkEnd w:id="1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6A07C7"/>
    <w:multiLevelType w:val="singleLevel"/>
    <w:tmpl w:val="926A07C7"/>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NTYwYTU0NTUxOTU5NDA4YmYyYTI5NGM1NzFjZjkifQ=="/>
  </w:docVars>
  <w:rsids>
    <w:rsidRoot w:val="00A05DD7"/>
    <w:rsid w:val="00A05DD7"/>
    <w:rsid w:val="35374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exact"/>
    </w:pPr>
    <w:rPr>
      <w:sz w:val="24"/>
    </w:rPr>
  </w:style>
  <w:style w:type="paragraph" w:styleId="3">
    <w:name w:val="Plain Text"/>
    <w:basedOn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4">
    <w:name w:val="toc 1"/>
    <w:basedOn w:val="1"/>
    <w:next w:val="1"/>
    <w:unhideWhenUsed/>
    <w:qFormat/>
    <w:uiPriority w:val="39"/>
    <w:pPr>
      <w:widowControl/>
      <w:spacing w:before="0" w:beforeAutospacing="0" w:afterAutospacing="0" w:line="276" w:lineRule="auto"/>
    </w:pPr>
    <w:rPr>
      <w:rFonts w:ascii="Calibri" w:hAnsi="Calibri" w:eastAsia="宋体" w:cs="Times New Roman"/>
      <w:kern w:val="0"/>
      <w:sz w:val="22"/>
    </w:rPr>
  </w:style>
  <w:style w:type="paragraph" w:customStyle="1" w:styleId="7">
    <w:name w:val="Body text|1"/>
    <w:basedOn w:val="1"/>
    <w:qFormat/>
    <w:uiPriority w:val="0"/>
    <w:pPr>
      <w:spacing w:line="432" w:lineRule="auto"/>
      <w:ind w:firstLine="400"/>
    </w:pPr>
    <w:rPr>
      <w:rFonts w:ascii="宋体" w:hAnsi="宋体" w:cs="宋体"/>
      <w:sz w:val="20"/>
      <w:szCs w:val="2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2023-12-19T02:55:00Z</dcterms:created>
  <dc:creator>倾情</dc:creator>
  <cp:lastModifiedBy>倾情</cp:lastModifiedBy>
  <cp:lastPrinted>2023-12-19T06:11:06Z</cp:lastPrinted>
  <dcterms:modified xsi:type="dcterms:W3CDTF">2023-12-19T06:12:26Z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3ED55D75E5A7440EADC6BC8004B0F8A1_11</vt:lpwstr>
  </property>
</Properties>
</file>